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Пожары в Краснодарском крае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08.07.202416:07</w:t>
            </w:r>
          </w:p>
        </w:tc>
      </w:tr>
      <w:tr>
        <w:trPr/>
        <w:tc>
          <w:tcPr>
            <w:tcBorders>
              <w:bottom w:val="single" w:sz="6" w:color="fffffff"/>
            </w:tcBorders>
          </w:tcPr>
          <w:p>
            <w:pPr>
              <w:jc w:val="start"/>
            </w:pPr>
            <w:r>
              <w:rPr>
                <w:sz w:val="24"/>
                <w:szCs w:val="24"/>
                <w:b w:val="1"/>
                <w:bCs w:val="1"/>
              </w:rPr>
              <w:t xml:space="preserve">Пожары в Краснодарском крае</w:t>
            </w:r>
          </w:p>
        </w:tc>
      </w:tr>
      <w:tr>
        <w:trPr/>
        <w:tc>
          <w:tcPr>
            <w:tcBorders>
              <w:bottom w:val="single" w:sz="6" w:color="fffffff"/>
            </w:tcBorders>
          </w:tcPr>
          <w:p>
            <w:pPr>
              <w:jc w:val="center"/>
            </w:pPr>
          </w:p>
        </w:tc>
      </w:tr>
      <w:tr>
        <w:trPr/>
        <w:tc>
          <w:tcPr/>
          <w:p>
            <w:pPr>
              <w:jc w:val="start"/>
            </w:pPr>
            <w:r>
              <w:rPr/>
              <w:t xml:space="preserve">На территорииКубани температура наружного воздуха достигает 41 градуса, этоувеличивает риск возникновения пожаров в природной среде. В связи сэтим МЧС России по Краснодарскому краю призывает жителей и гостейкрая соблюдать правила пожарной безопасности.</w:t>
            </w:r>
            <w:br/>
            <w:br/>
            <w:r>
              <w:rPr/>
              <w:t xml:space="preserve">- Стоит отметить, на территории региона особый противопожарныйрежим введен во всех муниципальных образованиях. В период действияэтого режима категорически запрещено разводить костры на природе иприусадебных участках. Также устанавливаются запреты на посещениеприродных территорий. За нарушение требований пожарной безопасностипредусмотрена как административная, так и уголовнаяответственность, - отметил заместитель начальника Управлениянадзорной деятельности и профилактической работы Главногоуправления МЧС России по Краснодарскому краю Виталий Давыденко.</w:t>
            </w:r>
            <w:br/>
            <w:br/>
            <w:r>
              <w:rPr/>
              <w:t xml:space="preserve">Но, вероятно, не все соблюдают установленные правила. Из-засильного пожара эвакуируют сотни туристов в районе Туапсе. Попредварительной информации, причиной возгорания стала сигнальнаяракета, которую запустил кто-то из отдыхающих. За мгновения пожарохватил шесть тысяч квадратных метров. Со склона горы будтоспускалась огненная лавина.</w:t>
            </w:r>
            <w:br/>
            <w:br/>
            <w:r>
              <w:rPr/>
              <w:t xml:space="preserve">Вечером 7 июля оперативной службе ФГБУ «ЮЖНЫЙ АСЦ МЧС России»поступила задача привести в готовность дежурный экипаж и произвестивылет для защиты населённого пункта Джанхот Дивноморского сельскогоокруга от природного пожара. К выполнению задачи приступил экипажвертолета Ка-32 авиационного звена (на Ка-32, Ми-8, г. Адлер) ФГБУ«ЮЖНЫЙ АСЦ МЧС России». До захода солнца экипаж успел выполнить 10сбросов воды, общим объёмом 30 тонн.</w:t>
            </w:r>
            <w:br/>
            <w:br/>
            <w:r>
              <w:rPr/>
              <w:t xml:space="preserve">8 июля экипаж снова вылетел для защиты населенного населённогопункта Бжид Туапсинского района от природного пожара. Тушениеосложняется сильным ветром, но подготовленный экипаж справился споставленной задачей. По итогу работы выполнено 25 сбросов воды,общим объёмом 75 тонн.</w:t>
            </w:r>
            <w:br/>
            <w:br/>
            <w:r>
              <w:rPr/>
              <w:t xml:space="preserve">По состоянию на 8 июля отели и частные дома в бухте не пострадали,туристы продолжают отдых в обычном режиме. В случае подтверждениятого, что причиной пожара стала неудачно упавшая сигнальная ракета,виновнику может грозить административный штраф до 500 тыс. рублейили лишение свободы сроком до четырех лет. Расследование будетпроводиться после окончательной ликвидации пожара.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2026-06-24T01:24:59+03:00</dcterms:created>
  <dcterms:modified xsi:type="dcterms:W3CDTF">2026-06-24T01:24:59+03:00</dcterms:modified>
</cp:coreProperties>
</file>

<file path=docProps/custom.xml><?xml version="1.0" encoding="utf-8"?>
<Properties xmlns="http://schemas.openxmlformats.org/officeDocument/2006/custom-properties" xmlns:vt="http://schemas.openxmlformats.org/officeDocument/2006/docPropsVTypes"/>
</file>