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со 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со 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2023 год,26 июня авиационного отряда (г. Минеральные Воды, г. Махачкала)ФГБУ «ЮЖНЫЙ АСЦ МЧС России» провели совместные тренировки соспасателями Северо-Осетинского поисково-спасательного отряда МЧСРоссии по отработке навыков беспарашютного десантирования с бортавертолет Ми-8МТВ-1.</w:t>
            </w:r>
            <w:br/>
            <w:br/>
            <w:r>
              <w:rPr/>
              <w:t xml:space="preserve">Экипаж вертолета Ми-8МТВ-1 Южного авиационно-спасательного центравылетел с аэропорта г. Минеральные Воды в г. Гизель, где провелисовместную тренировку по взаимодействию экипажа и спасателямиСеверо-Осетинского поисково-спасательного отряда МЧС России припроведении спасательных операций (практические занятия подесантированию беспарашютным способом). Спасатели осуществилиспуски с зависшего на высоте 10, 20 и 30 метров борта вертолета, атакже отработали действия по эвакуации условно пострадавших изтруднодоступных районов вертолетом Ми-8МТВ-1.</w:t>
            </w:r>
            <w:br/>
            <w:br/>
            <w:r>
              <w:rPr/>
              <w:t xml:space="preserve">«В данных учениях очень важна отработка взаимодействия экипажавертолета и группы спасателей, а также самих спасателей между собойпри осуществлении спусков. Экипаж выбирает место десантирования,максимально точно выходит на точку и удерживает воздушное судно назаданной высоте, давая спасателям возможность точно приземлиться наплощадку. В нашем горном субъекте со сложным ландшафтом немаломест, где вертолет не может осуществить посадку, но задача должнабыть выполнена. От слаженности работы группы спасателей и летчиковзависит успех всей операции в целом», – считает Руслан Плиев. –Спасатели должны быть готовы к проведению различного рода работ сприменением авиации. Отточить движения очень важно, ведь в реальныхусловиях спасателю возможно придется поднимать на борт вертолетаеще и пострадавшего. Любая ошибка может стоить жизни, какспасателю, так и пострадавшему».</w:t>
            </w:r>
            <w:br/>
            <w:br/>
            <w:r>
              <w:rPr/>
              <w:t xml:space="preserve">Цель занятий — подготовка сотрудников чрезвычайного ведомства квозможным спасательным операциям в труднодоступных местах былидостигнуты.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27 десантирования без парашютным способом с применением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2025-06-01T02:35:58+03:00</dcterms:created>
  <dcterms:modified xsi:type="dcterms:W3CDTF">2025-06-01T02:35:58+03:00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